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09" w:rsidRPr="00C9515D" w:rsidRDefault="00474509" w:rsidP="00F01A90">
      <w:pPr>
        <w:rPr>
          <w:b/>
          <w:lang w:val="en-US"/>
        </w:rPr>
      </w:pPr>
      <w:r>
        <w:rPr>
          <w:b/>
          <w:noProof/>
          <w:lang w:eastAsia="en-AU"/>
        </w:rPr>
        <w:drawing>
          <wp:anchor distT="0" distB="0" distL="114300" distR="114300" simplePos="0" relativeHeight="251659264" behindDoc="0" locked="0" layoutInCell="1" allowOverlap="1" wp14:anchorId="240EFF93" wp14:editId="6E6F6585">
            <wp:simplePos x="0" y="0"/>
            <wp:positionH relativeFrom="column">
              <wp:posOffset>2478405</wp:posOffset>
            </wp:positionH>
            <wp:positionV relativeFrom="paragraph">
              <wp:posOffset>-593090</wp:posOffset>
            </wp:positionV>
            <wp:extent cx="1017905" cy="109791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H logo_cm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7905" cy="1097915"/>
                    </a:xfrm>
                    <a:prstGeom prst="rect">
                      <a:avLst/>
                    </a:prstGeom>
                  </pic:spPr>
                </pic:pic>
              </a:graphicData>
            </a:graphic>
            <wp14:sizeRelH relativeFrom="page">
              <wp14:pctWidth>0</wp14:pctWidth>
            </wp14:sizeRelH>
            <wp14:sizeRelV relativeFrom="page">
              <wp14:pctHeight>0</wp14:pctHeight>
            </wp14:sizeRelV>
          </wp:anchor>
        </w:drawing>
      </w:r>
      <w:r w:rsidR="004A2F89" w:rsidRPr="004A2F89">
        <w:rPr>
          <w:b/>
          <w:color w:val="FF0000"/>
          <w:lang w:val="en-US"/>
        </w:rPr>
        <w:t xml:space="preserve"> </w:t>
      </w:r>
      <w:r w:rsidR="004A2F89" w:rsidRPr="000450AB">
        <w:rPr>
          <w:b/>
          <w:color w:val="FF0000"/>
          <w:lang w:val="en-US"/>
        </w:rPr>
        <w:t>Embargoed Thursday 31/01/12, 9am</w:t>
      </w:r>
    </w:p>
    <w:p w:rsidR="00DD7C6F" w:rsidRDefault="00DD7C6F" w:rsidP="00F27E27">
      <w:pPr>
        <w:jc w:val="center"/>
        <w:rPr>
          <w:b/>
          <w:sz w:val="24"/>
          <w:szCs w:val="24"/>
          <w:lang w:val="en-US"/>
        </w:rPr>
      </w:pPr>
    </w:p>
    <w:p w:rsidR="00F27E27" w:rsidRPr="00D863E4" w:rsidRDefault="0014259D" w:rsidP="00DD7C6F">
      <w:pPr>
        <w:jc w:val="center"/>
        <w:rPr>
          <w:b/>
          <w:sz w:val="24"/>
          <w:szCs w:val="24"/>
          <w:lang w:val="en-US"/>
        </w:rPr>
      </w:pPr>
      <w:r>
        <w:rPr>
          <w:b/>
          <w:sz w:val="24"/>
          <w:szCs w:val="24"/>
          <w:lang w:val="en-US"/>
        </w:rPr>
        <w:t>Australian Rotary Health Funds</w:t>
      </w:r>
      <w:r w:rsidR="00410DB1">
        <w:rPr>
          <w:b/>
          <w:sz w:val="24"/>
          <w:szCs w:val="24"/>
          <w:lang w:val="en-US"/>
        </w:rPr>
        <w:t xml:space="preserve"> </w:t>
      </w:r>
      <w:r w:rsidR="00F27E27">
        <w:rPr>
          <w:b/>
          <w:sz w:val="24"/>
          <w:szCs w:val="24"/>
          <w:lang w:val="en-US"/>
        </w:rPr>
        <w:t xml:space="preserve">World Firsts in </w:t>
      </w:r>
      <w:r w:rsidR="00F27E27" w:rsidRPr="00D863E4">
        <w:rPr>
          <w:b/>
          <w:sz w:val="24"/>
          <w:szCs w:val="24"/>
          <w:lang w:val="en-US"/>
        </w:rPr>
        <w:t>Mental Health Research</w:t>
      </w:r>
    </w:p>
    <w:p w:rsidR="00C25892" w:rsidRDefault="00695E44" w:rsidP="007B54D1">
      <w:pPr>
        <w:jc w:val="both"/>
        <w:rPr>
          <w:lang w:val="en-US"/>
        </w:rPr>
      </w:pPr>
      <w:r>
        <w:t>Australian Rotary Health has awarde</w:t>
      </w:r>
      <w:r w:rsidR="00B879DC">
        <w:t>d eight</w:t>
      </w:r>
      <w:r w:rsidR="00C76EF4">
        <w:t xml:space="preserve"> </w:t>
      </w:r>
      <w:r w:rsidR="002A4C6E">
        <w:t xml:space="preserve">prestigious </w:t>
      </w:r>
      <w:r w:rsidR="007E575C">
        <w:t>PhD scholarships in the aim of finding</w:t>
      </w:r>
      <w:r>
        <w:t xml:space="preserve"> </w:t>
      </w:r>
      <w:r w:rsidR="00C25892">
        <w:rPr>
          <w:lang w:val="en-US"/>
        </w:rPr>
        <w:t>treat</w:t>
      </w:r>
      <w:r w:rsidR="0085005D">
        <w:rPr>
          <w:lang w:val="en-US"/>
        </w:rPr>
        <w:t>ments, preventions and cures for</w:t>
      </w:r>
      <w:r w:rsidR="00C25892">
        <w:rPr>
          <w:lang w:val="en-US"/>
        </w:rPr>
        <w:t xml:space="preserve"> mental illnesses. Ian Scott </w:t>
      </w:r>
      <w:r w:rsidR="007E575C">
        <w:rPr>
          <w:lang w:val="en-US"/>
        </w:rPr>
        <w:t xml:space="preserve">PhD </w:t>
      </w:r>
      <w:r w:rsidR="00C25892">
        <w:rPr>
          <w:lang w:val="en-US"/>
        </w:rPr>
        <w:t xml:space="preserve">Scholarships </w:t>
      </w:r>
      <w:r w:rsidR="00625106">
        <w:rPr>
          <w:lang w:val="en-US"/>
        </w:rPr>
        <w:t>ar</w:t>
      </w:r>
      <w:r w:rsidR="002A4C6E">
        <w:rPr>
          <w:lang w:val="en-US"/>
        </w:rPr>
        <w:t>e named in honour</w:t>
      </w:r>
      <w:r w:rsidR="0085005D">
        <w:rPr>
          <w:lang w:val="en-US"/>
        </w:rPr>
        <w:t xml:space="preserve"> </w:t>
      </w:r>
      <w:r w:rsidR="00065149">
        <w:rPr>
          <w:lang w:val="en-US"/>
        </w:rPr>
        <w:t xml:space="preserve">of </w:t>
      </w:r>
      <w:r w:rsidR="0085005D">
        <w:rPr>
          <w:lang w:val="en-US"/>
        </w:rPr>
        <w:t xml:space="preserve">the </w:t>
      </w:r>
      <w:r w:rsidR="00A60952">
        <w:rPr>
          <w:lang w:val="en-US"/>
        </w:rPr>
        <w:t xml:space="preserve">Rotarian who </w:t>
      </w:r>
      <w:r w:rsidR="00E55195">
        <w:rPr>
          <w:lang w:val="en-US"/>
        </w:rPr>
        <w:t>founded Australian Rotary Health</w:t>
      </w:r>
      <w:r w:rsidR="00A60952">
        <w:rPr>
          <w:lang w:val="en-US"/>
        </w:rPr>
        <w:t xml:space="preserve"> in 1981</w:t>
      </w:r>
      <w:r w:rsidR="00065149">
        <w:rPr>
          <w:lang w:val="en-US"/>
        </w:rPr>
        <w:t>.</w:t>
      </w:r>
      <w:r w:rsidR="0085005D">
        <w:rPr>
          <w:lang w:val="en-US"/>
        </w:rPr>
        <w:t xml:space="preserve"> </w:t>
      </w:r>
      <w:r w:rsidR="00065149">
        <w:t>They</w:t>
      </w:r>
      <w:r w:rsidR="00625106">
        <w:t xml:space="preserve"> </w:t>
      </w:r>
      <w:r w:rsidR="00065149">
        <w:rPr>
          <w:lang w:val="en-US"/>
        </w:rPr>
        <w:t xml:space="preserve">provide a maximum of $29,000 per year to </w:t>
      </w:r>
      <w:r w:rsidR="00625106">
        <w:rPr>
          <w:lang w:val="en-US"/>
        </w:rPr>
        <w:t>PhD students for up to 3.5 years.</w:t>
      </w:r>
      <w:bookmarkStart w:id="0" w:name="_GoBack"/>
      <w:bookmarkEnd w:id="0"/>
    </w:p>
    <w:p w:rsidR="00F72F3F" w:rsidRDefault="00F72F3F" w:rsidP="007B54D1">
      <w:pPr>
        <w:jc w:val="both"/>
        <w:rPr>
          <w:lang w:val="en-US"/>
        </w:rPr>
      </w:pPr>
      <w:r>
        <w:t>“These Scholarships provide an opportunity for young scientists to work with experienced researchers while contributing to the realm of innovative mental health research,” says Joy Gillett, CEO of Australian Rotary Health.</w:t>
      </w:r>
    </w:p>
    <w:p w:rsidR="00186EE9" w:rsidRPr="00065149" w:rsidRDefault="002A4C6E" w:rsidP="007B54D1">
      <w:pPr>
        <w:jc w:val="both"/>
        <w:rPr>
          <w:lang w:val="en-US"/>
        </w:rPr>
      </w:pPr>
      <w:r w:rsidRPr="00803D26">
        <w:rPr>
          <w:lang w:val="en-US"/>
        </w:rPr>
        <w:t>Ian Scott</w:t>
      </w:r>
      <w:r w:rsidR="004A7EDC" w:rsidRPr="00803D26">
        <w:rPr>
          <w:lang w:val="en-US"/>
        </w:rPr>
        <w:t xml:space="preserve"> (1933-2001)</w:t>
      </w:r>
      <w:r w:rsidR="00065149" w:rsidRPr="00803D26">
        <w:rPr>
          <w:lang w:val="en-US"/>
        </w:rPr>
        <w:t xml:space="preserve"> </w:t>
      </w:r>
      <w:r w:rsidR="00803D26">
        <w:rPr>
          <w:lang w:val="en-US"/>
        </w:rPr>
        <w:t xml:space="preserve">had a </w:t>
      </w:r>
      <w:r w:rsidR="00A06076" w:rsidRPr="00803D26">
        <w:rPr>
          <w:lang w:val="en-US"/>
        </w:rPr>
        <w:t>commitment to re</w:t>
      </w:r>
      <w:r w:rsidR="00065149" w:rsidRPr="00803D26">
        <w:rPr>
          <w:lang w:val="en-US"/>
        </w:rPr>
        <w:t xml:space="preserve">search and </w:t>
      </w:r>
      <w:r w:rsidR="00186EE9" w:rsidRPr="00803D26">
        <w:rPr>
          <w:lang w:val="en-US"/>
        </w:rPr>
        <w:t xml:space="preserve">desire to make </w:t>
      </w:r>
      <w:r w:rsidR="007E485E" w:rsidRPr="00803D26">
        <w:rPr>
          <w:lang w:val="en-US"/>
        </w:rPr>
        <w:t>a difference</w:t>
      </w:r>
      <w:r w:rsidR="00803D26">
        <w:rPr>
          <w:lang w:val="en-US"/>
        </w:rPr>
        <w:t xml:space="preserve">, which has </w:t>
      </w:r>
      <w:r w:rsidR="00486380">
        <w:rPr>
          <w:lang w:val="en-US"/>
        </w:rPr>
        <w:t xml:space="preserve">been </w:t>
      </w:r>
      <w:r w:rsidR="00803D26">
        <w:rPr>
          <w:lang w:val="en-US"/>
        </w:rPr>
        <w:t>fundamental in seeing</w:t>
      </w:r>
      <w:r w:rsidR="00065149" w:rsidRPr="00803D26">
        <w:rPr>
          <w:lang w:val="en-US"/>
        </w:rPr>
        <w:t xml:space="preserve"> Australian Rotary Health</w:t>
      </w:r>
      <w:r w:rsidR="00F72F3F" w:rsidRPr="00803D26">
        <w:rPr>
          <w:lang w:val="en-US"/>
        </w:rPr>
        <w:t xml:space="preserve"> grow</w:t>
      </w:r>
      <w:r w:rsidR="00ED130A" w:rsidRPr="00803D26">
        <w:rPr>
          <w:lang w:val="en-US"/>
        </w:rPr>
        <w:t xml:space="preserve">. </w:t>
      </w:r>
      <w:r w:rsidR="00A06076" w:rsidRPr="00803D26">
        <w:rPr>
          <w:lang w:val="en-US"/>
        </w:rPr>
        <w:t xml:space="preserve">It is now one Australia’s largest non-government funding bodies of mental health research </w:t>
      </w:r>
      <w:r w:rsidR="00A06076" w:rsidRPr="00803D26">
        <w:t xml:space="preserve">expending </w:t>
      </w:r>
      <w:r w:rsidR="004A7EDC" w:rsidRPr="00803D26">
        <w:t xml:space="preserve">over </w:t>
      </w:r>
      <w:r w:rsidR="004A7EDC" w:rsidRPr="00803D26">
        <w:rPr>
          <w:lang w:val="en-US"/>
        </w:rPr>
        <w:t>$2 million</w:t>
      </w:r>
      <w:r w:rsidR="001B72D8">
        <w:rPr>
          <w:lang w:val="en-US"/>
        </w:rPr>
        <w:t xml:space="preserve"> in 2013</w:t>
      </w:r>
      <w:r w:rsidR="00A06076" w:rsidRPr="00803D26">
        <w:rPr>
          <w:lang w:val="en-US"/>
        </w:rPr>
        <w:t xml:space="preserve"> on </w:t>
      </w:r>
      <w:r w:rsidR="007F01F6">
        <w:rPr>
          <w:lang w:val="en-US"/>
        </w:rPr>
        <w:t xml:space="preserve">health </w:t>
      </w:r>
      <w:r w:rsidR="00A06076" w:rsidRPr="00803D26">
        <w:rPr>
          <w:lang w:val="en-US"/>
        </w:rPr>
        <w:t xml:space="preserve">research grants and scholarships. </w:t>
      </w:r>
    </w:p>
    <w:p w:rsidR="00625106" w:rsidRDefault="00F85504" w:rsidP="007B54D1">
      <w:pPr>
        <w:jc w:val="both"/>
      </w:pPr>
      <w:r>
        <w:t>S</w:t>
      </w:r>
      <w:r w:rsidR="00A1485E">
        <w:t>tudies</w:t>
      </w:r>
      <w:r>
        <w:t xml:space="preserve"> supported</w:t>
      </w:r>
      <w:r w:rsidR="00625106">
        <w:t xml:space="preserve"> </w:t>
      </w:r>
      <w:r w:rsidR="00186EE9">
        <w:t xml:space="preserve">will </w:t>
      </w:r>
      <w:r w:rsidR="00625106">
        <w:t>scope many areas of mental health including</w:t>
      </w:r>
      <w:r w:rsidR="00625106" w:rsidRPr="00D863E4">
        <w:t xml:space="preserve"> new treatments for schizophrenia</w:t>
      </w:r>
      <w:r w:rsidR="00625106">
        <w:t xml:space="preserve">, </w:t>
      </w:r>
      <w:r w:rsidR="008D510A">
        <w:t>the i</w:t>
      </w:r>
      <w:r w:rsidR="008D510A" w:rsidRPr="008D510A">
        <w:t>mpacts of prenatal alcohol and d</w:t>
      </w:r>
      <w:r w:rsidR="008D510A">
        <w:t>rug exposure on infant brain</w:t>
      </w:r>
      <w:r w:rsidR="008D510A" w:rsidRPr="008D510A">
        <w:t xml:space="preserve"> development</w:t>
      </w:r>
      <w:r w:rsidR="00306C23">
        <w:t xml:space="preserve">, </w:t>
      </w:r>
      <w:r w:rsidR="00A254D3">
        <w:t>treating depression among low vision adults</w:t>
      </w:r>
      <w:r w:rsidR="00306C23">
        <w:t>,</w:t>
      </w:r>
      <w:r w:rsidR="00625106" w:rsidRPr="00D863E4">
        <w:t xml:space="preserve"> and </w:t>
      </w:r>
      <w:r w:rsidR="00625106">
        <w:t xml:space="preserve">testing </w:t>
      </w:r>
      <w:r w:rsidR="00625106" w:rsidRPr="00D863E4">
        <w:t>dietary improvement as an effective treatment for mental health.</w:t>
      </w:r>
    </w:p>
    <w:p w:rsidR="00994F8B" w:rsidRDefault="00306C23" w:rsidP="007B54D1">
      <w:pPr>
        <w:jc w:val="both"/>
      </w:pPr>
      <w:r>
        <w:t>“</w:t>
      </w:r>
      <w:r w:rsidR="009B38C8">
        <w:t xml:space="preserve">As mental health </w:t>
      </w:r>
      <w:r w:rsidR="00192AB6">
        <w:t>conti</w:t>
      </w:r>
      <w:r w:rsidR="00173348">
        <w:t xml:space="preserve">nues to represent a </w:t>
      </w:r>
      <w:r w:rsidR="00192AB6">
        <w:t>significant</w:t>
      </w:r>
      <w:r w:rsidR="00A803F9">
        <w:t xml:space="preserve"> burden to</w:t>
      </w:r>
      <w:r w:rsidR="008D510A">
        <w:t xml:space="preserve"> the Australian community, we are committed to improving the lives of Australians</w:t>
      </w:r>
      <w:r w:rsidR="00B9649A">
        <w:t xml:space="preserve"> </w:t>
      </w:r>
      <w:r w:rsidR="00D84CA5">
        <w:t xml:space="preserve">affected by mental health </w:t>
      </w:r>
      <w:r w:rsidR="008D510A">
        <w:t xml:space="preserve">through </w:t>
      </w:r>
      <w:r w:rsidR="00BB3417">
        <w:t xml:space="preserve">focussed </w:t>
      </w:r>
      <w:r w:rsidR="008D510A">
        <w:t>research.</w:t>
      </w:r>
      <w:r w:rsidR="00B9649A">
        <w:t>”</w:t>
      </w:r>
      <w:r w:rsidR="009B38C8">
        <w:t xml:space="preserve"> </w:t>
      </w:r>
      <w:proofErr w:type="spellStart"/>
      <w:r w:rsidR="00065149">
        <w:t>Ms.</w:t>
      </w:r>
      <w:proofErr w:type="spellEnd"/>
      <w:r w:rsidR="00065149">
        <w:t xml:space="preserve"> Gillett</w:t>
      </w:r>
      <w:r>
        <w:t xml:space="preserve"> </w:t>
      </w:r>
      <w:r w:rsidR="00994F8B">
        <w:t>says.</w:t>
      </w:r>
    </w:p>
    <w:p w:rsidR="00306C23" w:rsidRPr="00B62346" w:rsidRDefault="00306C23" w:rsidP="007B54D1">
      <w:pPr>
        <w:jc w:val="both"/>
      </w:pPr>
      <w:proofErr w:type="spellStart"/>
      <w:r>
        <w:t>Anika</w:t>
      </w:r>
      <w:proofErr w:type="spellEnd"/>
      <w:r>
        <w:t xml:space="preserve"> Martin</w:t>
      </w:r>
      <w:r w:rsidR="00E831FA">
        <w:t>, who</w:t>
      </w:r>
      <w:r w:rsidR="00747FA2">
        <w:t xml:space="preserve"> has re</w:t>
      </w:r>
      <w:r w:rsidR="00AF53D1">
        <w:t>ceived funding to undertake her PhD studies</w:t>
      </w:r>
      <w:r w:rsidR="009E7E78">
        <w:t xml:space="preserve"> at the National Drug and Alcoho</w:t>
      </w:r>
      <w:r w:rsidR="00E831FA">
        <w:t xml:space="preserve">l Research Centre (NDARC), NSW, </w:t>
      </w:r>
      <w:r w:rsidR="009E7E78">
        <w:t>will</w:t>
      </w:r>
      <w:r>
        <w:t xml:space="preserve"> provide world-first data on the prescription of opioids (e.g. morphine, oxycodone, codeine) in treating chronic pain for patien</w:t>
      </w:r>
      <w:r w:rsidR="00747FA2">
        <w:t>ts also suffering anxiety and/or</w:t>
      </w:r>
      <w:r>
        <w:t xml:space="preserve"> depression. </w:t>
      </w:r>
    </w:p>
    <w:p w:rsidR="00306C23" w:rsidRPr="00B62346" w:rsidRDefault="00E831FA" w:rsidP="007B54D1">
      <w:pPr>
        <w:jc w:val="both"/>
      </w:pPr>
      <w:r>
        <w:t>“</w:t>
      </w:r>
      <w:r w:rsidR="00192AB6">
        <w:t>The s</w:t>
      </w:r>
      <w:r w:rsidR="00306C23" w:rsidRPr="000F1A71">
        <w:t>cholarship funding is vital for supporting this research, which has the potential to make a large positive impact on the quality of life of the many Australian</w:t>
      </w:r>
      <w:r w:rsidR="00D1331B">
        <w:t>s who experience chronic pain,</w:t>
      </w:r>
      <w:r w:rsidR="00306C23">
        <w:t>”</w:t>
      </w:r>
      <w:r w:rsidR="00D1331B">
        <w:t xml:space="preserve"> </w:t>
      </w:r>
      <w:r w:rsidR="00B914BD">
        <w:t>she said</w:t>
      </w:r>
      <w:r w:rsidR="00D1331B">
        <w:t>.</w:t>
      </w:r>
    </w:p>
    <w:p w:rsidR="00E831FA" w:rsidRDefault="0099223C" w:rsidP="007B54D1">
      <w:pPr>
        <w:jc w:val="both"/>
      </w:pPr>
      <w:r>
        <w:t>Aves Middleton</w:t>
      </w:r>
      <w:r w:rsidR="00994F8B">
        <w:t xml:space="preserve">, </w:t>
      </w:r>
      <w:r w:rsidR="00AF53D1">
        <w:t xml:space="preserve">at the </w:t>
      </w:r>
      <w:r w:rsidR="00994F8B" w:rsidRPr="002F7284">
        <w:t>General Practice and Primary Health Care Academic Centre, The Uni</w:t>
      </w:r>
      <w:r w:rsidR="00AF53D1">
        <w:t>versity of Melbourne, Victoria, aims to increase the identification of people experiencing suicidal thoughts and impr</w:t>
      </w:r>
      <w:r w:rsidR="00192AB6">
        <w:t>ove the care provided</w:t>
      </w:r>
      <w:r w:rsidR="00AF53D1">
        <w:t xml:space="preserve"> to them by health professionals. </w:t>
      </w:r>
    </w:p>
    <w:p w:rsidR="00B6526F" w:rsidRDefault="0099223C" w:rsidP="00B63580">
      <w:pPr>
        <w:jc w:val="both"/>
      </w:pPr>
      <w:r>
        <w:t>“Being awarded scholarship funds from</w:t>
      </w:r>
      <w:r w:rsidR="00E55195">
        <w:t xml:space="preserve"> Australian</w:t>
      </w:r>
      <w:r>
        <w:t xml:space="preserve"> Rotary </w:t>
      </w:r>
      <w:r w:rsidR="00E55195">
        <w:t xml:space="preserve">Health </w:t>
      </w:r>
      <w:r>
        <w:t xml:space="preserve">will allow me to dedicate 3 full years to investigate this important issue and allow me to develop research skills that I would not have been able to do </w:t>
      </w:r>
      <w:r w:rsidR="00AF53D1">
        <w:t>without having this scholarship</w:t>
      </w:r>
      <w:r w:rsidR="00D1331B">
        <w:t>,</w:t>
      </w:r>
      <w:r>
        <w:t>”</w:t>
      </w:r>
      <w:r w:rsidR="00D1331B">
        <w:t xml:space="preserve"> </w:t>
      </w:r>
      <w:proofErr w:type="spellStart"/>
      <w:r w:rsidR="00D1331B">
        <w:t>Ms.</w:t>
      </w:r>
      <w:proofErr w:type="spellEnd"/>
      <w:r w:rsidR="00D1331B">
        <w:t xml:space="preserve"> Middleton said.</w:t>
      </w:r>
    </w:p>
    <w:p w:rsidR="00DD7C6F" w:rsidRPr="00DD7C6F" w:rsidRDefault="009E211B" w:rsidP="00DD7C6F">
      <w:pPr>
        <w:jc w:val="both"/>
        <w:rPr>
          <w:color w:val="0000FF" w:themeColor="hyperlink"/>
          <w:u w:val="single"/>
        </w:rPr>
      </w:pPr>
      <w:r w:rsidRPr="00B6526F">
        <w:rPr>
          <w:lang w:val="en-US"/>
        </w:rPr>
        <w:t xml:space="preserve">Australian Rotary Health will expend $406,000 in 2013 to support </w:t>
      </w:r>
      <w:r>
        <w:rPr>
          <w:lang w:val="en-US"/>
        </w:rPr>
        <w:t xml:space="preserve">a total of </w:t>
      </w:r>
      <w:r w:rsidRPr="00B6526F">
        <w:rPr>
          <w:lang w:val="en-US"/>
        </w:rPr>
        <w:t xml:space="preserve">14 new and continuing Ian Scott PhD </w:t>
      </w:r>
      <w:r>
        <w:rPr>
          <w:lang w:val="en-US"/>
        </w:rPr>
        <w:t>Scholars</w:t>
      </w:r>
      <w:r w:rsidRPr="00B6526F">
        <w:t>.</w:t>
      </w:r>
      <w:r>
        <w:t xml:space="preserve"> </w:t>
      </w:r>
      <w:r w:rsidR="00306C23">
        <w:t xml:space="preserve">For more information or to donate visit </w:t>
      </w:r>
      <w:hyperlink r:id="rId6" w:history="1">
        <w:r w:rsidR="00306C23" w:rsidRPr="0082356D">
          <w:rPr>
            <w:rStyle w:val="Hyperlink"/>
          </w:rPr>
          <w:t>www.australianrotaryhealth.org.au</w:t>
        </w:r>
      </w:hyperlink>
    </w:p>
    <w:p w:rsidR="00DD7C6F" w:rsidRPr="00DD7C6F" w:rsidRDefault="00DD7C6F" w:rsidP="00DD7C6F">
      <w:pPr>
        <w:spacing w:after="0"/>
        <w:jc w:val="both"/>
        <w:rPr>
          <w:lang w:val="en-US"/>
        </w:rPr>
      </w:pPr>
      <w:r w:rsidRPr="005C524F">
        <w:rPr>
          <w:rFonts w:ascii="Calibri" w:eastAsia="Calibri" w:hAnsi="Calibri" w:cs="Calibri"/>
          <w:b/>
        </w:rPr>
        <w:t xml:space="preserve">List of </w:t>
      </w:r>
      <w:r>
        <w:rPr>
          <w:rFonts w:ascii="Calibri" w:eastAsia="Calibri" w:hAnsi="Calibri" w:cs="Calibri"/>
          <w:b/>
        </w:rPr>
        <w:t xml:space="preserve">2013 Ian Scott </w:t>
      </w:r>
      <w:r w:rsidRPr="005C524F">
        <w:rPr>
          <w:rFonts w:ascii="Calibri" w:eastAsia="Calibri" w:hAnsi="Calibri" w:cs="Calibri"/>
          <w:b/>
        </w:rPr>
        <w:t>Scholarship Recipients</w:t>
      </w:r>
    </w:p>
    <w:p w:rsidR="00DD7C6F" w:rsidRPr="00474509" w:rsidRDefault="00DD7C6F" w:rsidP="00DD7C6F">
      <w:pPr>
        <w:spacing w:after="0" w:line="240" w:lineRule="auto"/>
        <w:rPr>
          <w:rFonts w:ascii="Calibri" w:eastAsia="Calibri" w:hAnsi="Calibri" w:cs="Calibri"/>
        </w:rPr>
      </w:pPr>
      <w:r w:rsidRPr="00474509">
        <w:rPr>
          <w:rFonts w:ascii="Calibri" w:eastAsia="Calibri" w:hAnsi="Calibri" w:cs="Calibri"/>
        </w:rPr>
        <w:t>Jessica Andrews</w:t>
      </w:r>
    </w:p>
    <w:p w:rsidR="00DD7C6F" w:rsidRPr="00474509" w:rsidRDefault="00916C8E" w:rsidP="00DD7C6F">
      <w:pPr>
        <w:spacing w:after="0" w:line="240" w:lineRule="auto"/>
        <w:rPr>
          <w:rFonts w:ascii="Calibri" w:eastAsia="Calibri" w:hAnsi="Calibri" w:cs="Calibri"/>
        </w:rPr>
      </w:pPr>
      <w:r>
        <w:rPr>
          <w:rFonts w:ascii="Calibri" w:eastAsia="Calibri" w:hAnsi="Calibri" w:cs="Calibri"/>
        </w:rPr>
        <w:t>Illawarra Health and Medical Research Institute/</w:t>
      </w:r>
      <w:r w:rsidR="00DD7C6F" w:rsidRPr="00474509">
        <w:rPr>
          <w:rFonts w:ascii="Calibri" w:eastAsia="Calibri" w:hAnsi="Calibri" w:cs="Calibri"/>
        </w:rPr>
        <w:t xml:space="preserve">University of Wollongong, NSW </w:t>
      </w:r>
    </w:p>
    <w:p w:rsidR="00DD7C6F" w:rsidRPr="007D4FC2" w:rsidRDefault="00DD7C6F" w:rsidP="00DD7C6F">
      <w:pPr>
        <w:spacing w:after="0" w:line="240" w:lineRule="auto"/>
        <w:rPr>
          <w:rFonts w:ascii="Calibri" w:eastAsia="Calibri" w:hAnsi="Calibri" w:cs="Calibri"/>
          <w:i/>
        </w:rPr>
      </w:pPr>
      <w:r w:rsidRPr="007D4FC2">
        <w:rPr>
          <w:rFonts w:ascii="Calibri" w:eastAsia="Calibri" w:hAnsi="Calibri" w:cs="Calibri"/>
          <w:i/>
        </w:rPr>
        <w:t>“Lingo-1 signalling pathway: an emergent role in schizophrenia pathophysiology”</w:t>
      </w:r>
    </w:p>
    <w:p w:rsidR="00DD7C6F" w:rsidRPr="00474509" w:rsidRDefault="00DD7C6F" w:rsidP="00DD7C6F">
      <w:pPr>
        <w:spacing w:after="0" w:line="240" w:lineRule="auto"/>
        <w:rPr>
          <w:rFonts w:ascii="Calibri" w:eastAsia="Calibri" w:hAnsi="Calibri" w:cs="Calibri"/>
        </w:rPr>
      </w:pPr>
    </w:p>
    <w:p w:rsidR="00DD7C6F" w:rsidRPr="00474509" w:rsidRDefault="00DD7C6F" w:rsidP="00DD7C6F">
      <w:pPr>
        <w:spacing w:after="0" w:line="240" w:lineRule="auto"/>
        <w:rPr>
          <w:rFonts w:ascii="Calibri" w:eastAsia="Calibri" w:hAnsi="Calibri" w:cs="Calibri"/>
        </w:rPr>
      </w:pPr>
      <w:r w:rsidRPr="00474509">
        <w:rPr>
          <w:rFonts w:ascii="Calibri" w:eastAsia="Calibri" w:hAnsi="Calibri" w:cs="Calibri"/>
        </w:rPr>
        <w:t xml:space="preserve">Annie Brennan </w:t>
      </w:r>
    </w:p>
    <w:p w:rsidR="00DD7C6F" w:rsidRPr="00474509" w:rsidRDefault="00DD7C6F" w:rsidP="00DD7C6F">
      <w:pPr>
        <w:spacing w:after="0" w:line="240" w:lineRule="auto"/>
        <w:rPr>
          <w:rFonts w:ascii="Calibri" w:eastAsia="Calibri" w:hAnsi="Calibri" w:cs="Calibri"/>
        </w:rPr>
      </w:pPr>
      <w:r w:rsidRPr="00474509">
        <w:rPr>
          <w:rFonts w:ascii="Calibri" w:eastAsia="Calibri" w:hAnsi="Calibri" w:cs="Calibri"/>
        </w:rPr>
        <w:t xml:space="preserve">Brain Dynamics Centre/University of Sydney, NSW </w:t>
      </w:r>
    </w:p>
    <w:p w:rsidR="00DD7C6F" w:rsidRPr="007D4FC2" w:rsidRDefault="00DD7C6F" w:rsidP="00DD7C6F">
      <w:pPr>
        <w:spacing w:after="0" w:line="240" w:lineRule="auto"/>
        <w:rPr>
          <w:rFonts w:ascii="Calibri" w:eastAsia="Calibri" w:hAnsi="Calibri" w:cs="Calibri"/>
          <w:i/>
        </w:rPr>
      </w:pPr>
      <w:r w:rsidRPr="007D4FC2">
        <w:rPr>
          <w:rFonts w:ascii="Calibri" w:eastAsia="Calibri" w:hAnsi="Calibri" w:cs="Calibri"/>
          <w:i/>
        </w:rPr>
        <w:t>“Cognition in First Episode Psychosis: Mapping Relationships between Task Performance, Brain Changes and Symptoms”</w:t>
      </w:r>
    </w:p>
    <w:p w:rsidR="00DD7C6F" w:rsidRDefault="00DD7C6F" w:rsidP="00DD7C6F">
      <w:pPr>
        <w:spacing w:after="0" w:line="240" w:lineRule="auto"/>
        <w:rPr>
          <w:rFonts w:ascii="Calibri" w:eastAsia="Calibri" w:hAnsi="Calibri" w:cs="Calibri"/>
        </w:rPr>
      </w:pPr>
    </w:p>
    <w:p w:rsidR="00DD7C6F" w:rsidRPr="00474509" w:rsidRDefault="00DD7C6F" w:rsidP="00DD7C6F">
      <w:pPr>
        <w:spacing w:after="0" w:line="240" w:lineRule="auto"/>
        <w:rPr>
          <w:rFonts w:ascii="Calibri" w:eastAsia="Calibri" w:hAnsi="Calibri" w:cs="Calibri"/>
        </w:rPr>
      </w:pPr>
      <w:r w:rsidRPr="00474509">
        <w:rPr>
          <w:rFonts w:ascii="Calibri" w:eastAsia="Calibri" w:hAnsi="Calibri" w:cs="Calibri"/>
        </w:rPr>
        <w:t xml:space="preserve">Clare McCormack </w:t>
      </w:r>
    </w:p>
    <w:p w:rsidR="00DD7C6F" w:rsidRPr="00474509" w:rsidRDefault="00DD7C6F" w:rsidP="00DD7C6F">
      <w:pPr>
        <w:spacing w:after="0" w:line="240" w:lineRule="auto"/>
        <w:rPr>
          <w:rFonts w:ascii="Calibri" w:eastAsia="Calibri" w:hAnsi="Calibri" w:cs="Calibri"/>
        </w:rPr>
      </w:pPr>
      <w:r w:rsidRPr="00474509">
        <w:rPr>
          <w:rFonts w:ascii="Calibri" w:eastAsia="Calibri" w:hAnsi="Calibri" w:cs="Calibri"/>
        </w:rPr>
        <w:t xml:space="preserve">National Drug and Alcohol Research Centre/University of New South Wales, NSW </w:t>
      </w:r>
    </w:p>
    <w:p w:rsidR="00DD7C6F" w:rsidRPr="007D4FC2" w:rsidRDefault="00DD7C6F" w:rsidP="00DD7C6F">
      <w:pPr>
        <w:spacing w:after="0" w:line="240" w:lineRule="auto"/>
        <w:rPr>
          <w:rFonts w:ascii="Calibri" w:eastAsia="Calibri" w:hAnsi="Calibri" w:cs="Calibri"/>
          <w:i/>
        </w:rPr>
      </w:pPr>
      <w:r w:rsidRPr="007D4FC2">
        <w:rPr>
          <w:rFonts w:ascii="Calibri" w:eastAsia="Calibri" w:hAnsi="Calibri" w:cs="Calibri"/>
          <w:i/>
        </w:rPr>
        <w:t>“Impacts of prenatal alcohol and drug exposure on infant cognitive development.”</w:t>
      </w:r>
    </w:p>
    <w:p w:rsidR="00DD7C6F" w:rsidRDefault="00DD7C6F" w:rsidP="00DD7C6F">
      <w:pPr>
        <w:spacing w:after="0" w:line="240" w:lineRule="auto"/>
        <w:rPr>
          <w:rFonts w:ascii="Calibri" w:eastAsia="Calibri" w:hAnsi="Calibri" w:cs="Calibri"/>
        </w:rPr>
      </w:pPr>
    </w:p>
    <w:p w:rsidR="00DD7C6F" w:rsidRPr="00474509" w:rsidRDefault="00DD7C6F" w:rsidP="00DD7C6F">
      <w:pPr>
        <w:spacing w:after="0" w:line="240" w:lineRule="auto"/>
        <w:rPr>
          <w:rFonts w:ascii="Calibri" w:eastAsia="Calibri" w:hAnsi="Calibri" w:cs="Calibri"/>
        </w:rPr>
      </w:pPr>
      <w:r w:rsidRPr="00474509">
        <w:rPr>
          <w:rFonts w:ascii="Calibri" w:eastAsia="Calibri" w:hAnsi="Calibri" w:cs="Calibri"/>
        </w:rPr>
        <w:t xml:space="preserve">Edith Eva Holloway </w:t>
      </w:r>
    </w:p>
    <w:p w:rsidR="00DD7C6F" w:rsidRPr="00474509" w:rsidRDefault="00F7355F" w:rsidP="00DD7C6F">
      <w:pPr>
        <w:spacing w:after="0" w:line="240" w:lineRule="auto"/>
        <w:rPr>
          <w:rFonts w:ascii="Calibri" w:eastAsia="Calibri" w:hAnsi="Calibri" w:cs="Calibri"/>
        </w:rPr>
      </w:pPr>
      <w:r>
        <w:rPr>
          <w:rFonts w:ascii="Calibri" w:eastAsia="Calibri" w:hAnsi="Calibri" w:cs="Calibri"/>
        </w:rPr>
        <w:t>Department of O</w:t>
      </w:r>
      <w:r w:rsidR="00916C8E">
        <w:rPr>
          <w:rFonts w:ascii="Calibri" w:eastAsia="Calibri" w:hAnsi="Calibri" w:cs="Calibri"/>
        </w:rPr>
        <w:t>phthalmology/</w:t>
      </w:r>
      <w:r w:rsidR="00DD7C6F" w:rsidRPr="00474509">
        <w:rPr>
          <w:rFonts w:ascii="Calibri" w:eastAsia="Calibri" w:hAnsi="Calibri" w:cs="Calibri"/>
        </w:rPr>
        <w:t>University of Melbourne, Vic.</w:t>
      </w:r>
    </w:p>
    <w:p w:rsidR="00DD7C6F" w:rsidRPr="007D4FC2" w:rsidRDefault="00DD7C6F" w:rsidP="00DD7C6F">
      <w:pPr>
        <w:spacing w:after="0" w:line="240" w:lineRule="auto"/>
        <w:rPr>
          <w:rFonts w:ascii="Calibri" w:eastAsia="Calibri" w:hAnsi="Calibri" w:cs="Calibri"/>
          <w:i/>
        </w:rPr>
      </w:pPr>
      <w:r w:rsidRPr="007D4FC2">
        <w:rPr>
          <w:rFonts w:ascii="Calibri" w:eastAsia="Calibri" w:hAnsi="Calibri" w:cs="Calibri"/>
          <w:i/>
        </w:rPr>
        <w:t>“Managing depression within low vision rehabilitation services: the effectiveness of integrating an evidence-based therapy ‘Problem-Solving Therapy for Primary Care’ on depression, quality of life and service utilisation in those with low vision.”</w:t>
      </w:r>
    </w:p>
    <w:p w:rsidR="00DD7C6F" w:rsidRDefault="00DD7C6F" w:rsidP="00DD7C6F">
      <w:pPr>
        <w:spacing w:after="0" w:line="240" w:lineRule="auto"/>
        <w:rPr>
          <w:rFonts w:ascii="Calibri" w:eastAsia="Calibri" w:hAnsi="Calibri" w:cs="Calibri"/>
        </w:rPr>
      </w:pPr>
    </w:p>
    <w:p w:rsidR="00DD7C6F" w:rsidRPr="00474509" w:rsidRDefault="00DD7C6F" w:rsidP="00DD7C6F">
      <w:pPr>
        <w:spacing w:after="0" w:line="240" w:lineRule="auto"/>
        <w:rPr>
          <w:rFonts w:ascii="Calibri" w:eastAsia="Calibri" w:hAnsi="Calibri" w:cs="Calibri"/>
        </w:rPr>
      </w:pPr>
      <w:r w:rsidRPr="00474509">
        <w:rPr>
          <w:rFonts w:ascii="Calibri" w:eastAsia="Calibri" w:hAnsi="Calibri" w:cs="Calibri"/>
        </w:rPr>
        <w:t xml:space="preserve">Siobhan </w:t>
      </w:r>
      <w:proofErr w:type="spellStart"/>
      <w:r w:rsidRPr="00474509">
        <w:rPr>
          <w:rFonts w:ascii="Calibri" w:eastAsia="Calibri" w:hAnsi="Calibri" w:cs="Calibri"/>
        </w:rPr>
        <w:t>Housden</w:t>
      </w:r>
      <w:proofErr w:type="spellEnd"/>
      <w:r w:rsidRPr="00474509">
        <w:rPr>
          <w:rFonts w:ascii="Calibri" w:eastAsia="Calibri" w:hAnsi="Calibri" w:cs="Calibri"/>
        </w:rPr>
        <w:t xml:space="preserve"> </w:t>
      </w:r>
    </w:p>
    <w:p w:rsidR="00DD7C6F" w:rsidRPr="00474509" w:rsidRDefault="00F7355F" w:rsidP="00DD7C6F">
      <w:pPr>
        <w:spacing w:after="0" w:line="240" w:lineRule="auto"/>
        <w:rPr>
          <w:rFonts w:ascii="Calibri" w:eastAsia="Calibri" w:hAnsi="Calibri" w:cs="Calibri"/>
        </w:rPr>
      </w:pPr>
      <w:r>
        <w:rPr>
          <w:rFonts w:ascii="Calibri" w:eastAsia="Calibri" w:hAnsi="Calibri" w:cs="Calibri"/>
        </w:rPr>
        <w:t>Barwon Psychiatric Research Unit/</w:t>
      </w:r>
      <w:r w:rsidR="00DD7C6F" w:rsidRPr="00474509">
        <w:rPr>
          <w:rFonts w:ascii="Calibri" w:eastAsia="Calibri" w:hAnsi="Calibri" w:cs="Calibri"/>
        </w:rPr>
        <w:t xml:space="preserve">Deakin University, Vic. </w:t>
      </w:r>
    </w:p>
    <w:p w:rsidR="00DD7C6F" w:rsidRPr="007D4FC2" w:rsidRDefault="00DD7C6F" w:rsidP="00DD7C6F">
      <w:pPr>
        <w:spacing w:after="0" w:line="240" w:lineRule="auto"/>
        <w:rPr>
          <w:rFonts w:ascii="Calibri" w:eastAsia="Calibri" w:hAnsi="Calibri" w:cs="Calibri"/>
          <w:i/>
        </w:rPr>
      </w:pPr>
      <w:r w:rsidRPr="007D4FC2">
        <w:rPr>
          <w:rFonts w:ascii="Calibri" w:eastAsia="Calibri" w:hAnsi="Calibri" w:cs="Calibri"/>
          <w:i/>
        </w:rPr>
        <w:t>“Investigating the impact of dietary improvement as a treatment strategy in mental health.”</w:t>
      </w:r>
    </w:p>
    <w:p w:rsidR="00DD7C6F" w:rsidRPr="00474509" w:rsidRDefault="00DD7C6F" w:rsidP="00DD7C6F">
      <w:pPr>
        <w:spacing w:after="0" w:line="240" w:lineRule="auto"/>
        <w:rPr>
          <w:rFonts w:ascii="Calibri" w:eastAsia="Calibri" w:hAnsi="Calibri" w:cs="Calibri"/>
        </w:rPr>
      </w:pPr>
    </w:p>
    <w:p w:rsidR="00DD7C6F" w:rsidRPr="00474509" w:rsidRDefault="00DD7C6F" w:rsidP="00DD7C6F">
      <w:pPr>
        <w:spacing w:after="0" w:line="240" w:lineRule="auto"/>
        <w:rPr>
          <w:rFonts w:ascii="Calibri" w:eastAsia="Calibri" w:hAnsi="Calibri" w:cs="Calibri"/>
        </w:rPr>
      </w:pPr>
      <w:proofErr w:type="spellStart"/>
      <w:r w:rsidRPr="00474509">
        <w:rPr>
          <w:rFonts w:ascii="Calibri" w:eastAsia="Calibri" w:hAnsi="Calibri" w:cs="Calibri"/>
        </w:rPr>
        <w:t>Anika</w:t>
      </w:r>
      <w:proofErr w:type="spellEnd"/>
      <w:r w:rsidRPr="00474509">
        <w:rPr>
          <w:rFonts w:ascii="Calibri" w:eastAsia="Calibri" w:hAnsi="Calibri" w:cs="Calibri"/>
        </w:rPr>
        <w:t xml:space="preserve"> Martin</w:t>
      </w:r>
    </w:p>
    <w:p w:rsidR="00DD7C6F" w:rsidRPr="00474509" w:rsidRDefault="00DD7C6F" w:rsidP="00DD7C6F">
      <w:pPr>
        <w:spacing w:after="0" w:line="240" w:lineRule="auto"/>
        <w:rPr>
          <w:rFonts w:ascii="Calibri" w:eastAsia="Calibri" w:hAnsi="Calibri" w:cs="Calibri"/>
        </w:rPr>
      </w:pPr>
      <w:r w:rsidRPr="00474509">
        <w:rPr>
          <w:rFonts w:ascii="Calibri" w:eastAsia="Calibri" w:hAnsi="Calibri" w:cs="Calibri"/>
        </w:rPr>
        <w:t xml:space="preserve">National Drug and Alcohol Research Centre/University of New South Wales, NSW </w:t>
      </w:r>
    </w:p>
    <w:p w:rsidR="00DD7C6F" w:rsidRPr="007D4FC2" w:rsidRDefault="00DD7C6F" w:rsidP="00DD7C6F">
      <w:pPr>
        <w:spacing w:after="0" w:line="240" w:lineRule="auto"/>
        <w:rPr>
          <w:rFonts w:ascii="Calibri" w:eastAsia="Calibri" w:hAnsi="Calibri" w:cs="Calibri"/>
          <w:i/>
        </w:rPr>
      </w:pPr>
      <w:r w:rsidRPr="007D4FC2">
        <w:rPr>
          <w:rFonts w:ascii="Calibri" w:eastAsia="Calibri" w:hAnsi="Calibri" w:cs="Calibri"/>
          <w:i/>
        </w:rPr>
        <w:t>“Do depression and anxiety complicate the risks and treatment outcomes for individuals living with chronic pain?”</w:t>
      </w:r>
    </w:p>
    <w:p w:rsidR="00DD7C6F" w:rsidRDefault="00DD7C6F" w:rsidP="00DD7C6F">
      <w:pPr>
        <w:spacing w:after="0" w:line="240" w:lineRule="auto"/>
        <w:rPr>
          <w:rFonts w:ascii="Calibri" w:eastAsia="Calibri" w:hAnsi="Calibri" w:cs="Calibri"/>
        </w:rPr>
      </w:pPr>
    </w:p>
    <w:p w:rsidR="00DD7C6F" w:rsidRPr="00474509" w:rsidRDefault="00DD7C6F" w:rsidP="00DD7C6F">
      <w:pPr>
        <w:spacing w:after="0" w:line="240" w:lineRule="auto"/>
        <w:rPr>
          <w:rFonts w:ascii="Calibri" w:eastAsia="Calibri" w:hAnsi="Calibri" w:cs="Calibri"/>
        </w:rPr>
      </w:pPr>
      <w:r w:rsidRPr="00474509">
        <w:rPr>
          <w:rFonts w:ascii="Calibri" w:eastAsia="Calibri" w:hAnsi="Calibri" w:cs="Calibri"/>
        </w:rPr>
        <w:t>Natalie Matosin</w:t>
      </w:r>
    </w:p>
    <w:p w:rsidR="00DD7C6F" w:rsidRPr="00474509" w:rsidRDefault="00916C8E" w:rsidP="00DD7C6F">
      <w:pPr>
        <w:spacing w:after="0" w:line="240" w:lineRule="auto"/>
        <w:rPr>
          <w:rFonts w:ascii="Calibri" w:eastAsia="Calibri" w:hAnsi="Calibri" w:cs="Calibri"/>
        </w:rPr>
      </w:pPr>
      <w:r>
        <w:rPr>
          <w:rFonts w:ascii="Calibri" w:eastAsia="Calibri" w:hAnsi="Calibri" w:cs="Calibri"/>
        </w:rPr>
        <w:t>Illawarra Health and Medical Research Institute/</w:t>
      </w:r>
      <w:r w:rsidR="00DD7C6F" w:rsidRPr="00474509">
        <w:rPr>
          <w:rFonts w:ascii="Calibri" w:eastAsia="Calibri" w:hAnsi="Calibri" w:cs="Calibri"/>
        </w:rPr>
        <w:t>University of Wollongong, NSW</w:t>
      </w:r>
    </w:p>
    <w:p w:rsidR="00DD7C6F" w:rsidRPr="007D4FC2" w:rsidRDefault="00DD7C6F" w:rsidP="00DD7C6F">
      <w:pPr>
        <w:spacing w:after="0" w:line="240" w:lineRule="auto"/>
        <w:rPr>
          <w:rFonts w:ascii="Calibri" w:eastAsia="Calibri" w:hAnsi="Calibri" w:cs="Calibri"/>
          <w:i/>
        </w:rPr>
      </w:pPr>
      <w:r w:rsidRPr="007D4FC2">
        <w:rPr>
          <w:rFonts w:ascii="Calibri" w:eastAsia="Calibri" w:hAnsi="Calibri" w:cs="Calibri"/>
          <w:i/>
        </w:rPr>
        <w:t>“Metabotropic Glutamate Receptor 5 in the Pathology and Treatment of Schizophrenia.”</w:t>
      </w:r>
    </w:p>
    <w:p w:rsidR="00DD7C6F" w:rsidRPr="00474509" w:rsidRDefault="00DD7C6F" w:rsidP="00DD7C6F">
      <w:pPr>
        <w:spacing w:after="0" w:line="240" w:lineRule="auto"/>
        <w:rPr>
          <w:rFonts w:ascii="Calibri" w:eastAsia="Calibri" w:hAnsi="Calibri" w:cs="Calibri"/>
        </w:rPr>
      </w:pPr>
    </w:p>
    <w:p w:rsidR="00DD7C6F" w:rsidRPr="00474509" w:rsidRDefault="00DD7C6F" w:rsidP="00DD7C6F">
      <w:pPr>
        <w:spacing w:after="0" w:line="240" w:lineRule="auto"/>
        <w:rPr>
          <w:rFonts w:ascii="Calibri" w:eastAsia="Calibri" w:hAnsi="Calibri" w:cs="Calibri"/>
        </w:rPr>
      </w:pPr>
      <w:r w:rsidRPr="00474509">
        <w:rPr>
          <w:rFonts w:ascii="Calibri" w:eastAsia="Calibri" w:hAnsi="Calibri" w:cs="Calibri"/>
        </w:rPr>
        <w:t xml:space="preserve">Aves Middleton </w:t>
      </w:r>
    </w:p>
    <w:p w:rsidR="00DD7C6F" w:rsidRPr="00474509" w:rsidRDefault="00612706" w:rsidP="00DD7C6F">
      <w:pPr>
        <w:spacing w:after="0" w:line="240" w:lineRule="auto"/>
        <w:rPr>
          <w:rFonts w:ascii="Calibri" w:eastAsia="Calibri" w:hAnsi="Calibri" w:cs="Calibri"/>
        </w:rPr>
      </w:pPr>
      <w:r>
        <w:rPr>
          <w:rFonts w:ascii="Calibri" w:eastAsia="Calibri" w:hAnsi="Calibri" w:cs="Calibri"/>
        </w:rPr>
        <w:t>General Practice and Primary Health Care Academic Centre/University of Melbourne, Vic.</w:t>
      </w:r>
    </w:p>
    <w:p w:rsidR="00DD7C6F" w:rsidRDefault="00DD7C6F" w:rsidP="00DD7C6F">
      <w:pPr>
        <w:spacing w:after="0" w:line="240" w:lineRule="auto"/>
        <w:rPr>
          <w:rFonts w:ascii="Calibri" w:eastAsia="Calibri" w:hAnsi="Calibri" w:cs="Calibri"/>
          <w:i/>
        </w:rPr>
      </w:pPr>
      <w:r w:rsidRPr="007D4FC2">
        <w:rPr>
          <w:rFonts w:ascii="Calibri" w:eastAsia="Calibri" w:hAnsi="Calibri" w:cs="Calibri"/>
          <w:i/>
        </w:rPr>
        <w:t xml:space="preserve">“The development of an effective response for the management of </w:t>
      </w:r>
      <w:proofErr w:type="spellStart"/>
      <w:r w:rsidRPr="007D4FC2">
        <w:rPr>
          <w:rFonts w:ascii="Calibri" w:eastAsia="Calibri" w:hAnsi="Calibri" w:cs="Calibri"/>
          <w:i/>
        </w:rPr>
        <w:t>suicidality</w:t>
      </w:r>
      <w:proofErr w:type="spellEnd"/>
      <w:r w:rsidRPr="007D4FC2">
        <w:rPr>
          <w:rFonts w:ascii="Calibri" w:eastAsia="Calibri" w:hAnsi="Calibri" w:cs="Calibri"/>
          <w:i/>
        </w:rPr>
        <w:t xml:space="preserve"> in primary care for patients with depressive symptoms.”</w:t>
      </w:r>
    </w:p>
    <w:p w:rsidR="00DD7C6F" w:rsidRPr="00DD7C6F" w:rsidRDefault="00DD7C6F" w:rsidP="00DD7C6F">
      <w:pPr>
        <w:spacing w:after="0" w:line="240" w:lineRule="auto"/>
        <w:rPr>
          <w:rFonts w:ascii="Calibri" w:eastAsia="Calibri" w:hAnsi="Calibri" w:cs="Calibri"/>
          <w:i/>
        </w:rPr>
      </w:pPr>
    </w:p>
    <w:p w:rsidR="008B4F8F" w:rsidRDefault="00474509" w:rsidP="008D572F">
      <w:pPr>
        <w:spacing w:after="0"/>
        <w:jc w:val="center"/>
        <w:rPr>
          <w:lang w:val="en-US"/>
        </w:rPr>
      </w:pPr>
      <w:r>
        <w:rPr>
          <w:lang w:val="en-US"/>
        </w:rPr>
        <w:t># # #</w:t>
      </w:r>
    </w:p>
    <w:p w:rsidR="009E211B" w:rsidRDefault="009E211B" w:rsidP="008D572F">
      <w:pPr>
        <w:spacing w:after="0"/>
        <w:jc w:val="center"/>
        <w:rPr>
          <w:lang w:val="en-US"/>
        </w:rPr>
      </w:pPr>
    </w:p>
    <w:p w:rsidR="008D572F" w:rsidRDefault="00CD2D22" w:rsidP="00100024">
      <w:pPr>
        <w:pBdr>
          <w:top w:val="single" w:sz="4" w:space="1" w:color="auto"/>
        </w:pBdr>
        <w:spacing w:after="0"/>
        <w:rPr>
          <w:lang w:val="en-US"/>
        </w:rPr>
      </w:pPr>
      <w:r>
        <w:rPr>
          <w:lang w:val="en-US"/>
        </w:rPr>
        <w:t xml:space="preserve">Please Contact:         </w:t>
      </w:r>
      <w:proofErr w:type="spellStart"/>
      <w:r w:rsidR="00474509" w:rsidRPr="00F01A90">
        <w:rPr>
          <w:lang w:val="en-US"/>
        </w:rPr>
        <w:t>Steff</w:t>
      </w:r>
      <w:proofErr w:type="spellEnd"/>
      <w:r w:rsidR="00474509" w:rsidRPr="00F01A90">
        <w:rPr>
          <w:lang w:val="en-US"/>
        </w:rPr>
        <w:t xml:space="preserve"> Fenton</w:t>
      </w:r>
      <w:r w:rsidR="00F01A90">
        <w:rPr>
          <w:lang w:val="en-US"/>
        </w:rPr>
        <w:t xml:space="preserve"> - </w:t>
      </w:r>
      <w:r w:rsidR="00474509">
        <w:rPr>
          <w:lang w:val="en-US"/>
        </w:rPr>
        <w:t>Media &amp; Communications Of</w:t>
      </w:r>
      <w:r w:rsidR="008D572F">
        <w:rPr>
          <w:lang w:val="en-US"/>
        </w:rPr>
        <w:t>ficer, Australian Rotary Health</w:t>
      </w:r>
    </w:p>
    <w:p w:rsidR="00474509" w:rsidRPr="0044163D" w:rsidRDefault="00CD2D22" w:rsidP="0044163D">
      <w:pPr>
        <w:spacing w:after="0"/>
        <w:rPr>
          <w:lang w:val="en-US"/>
        </w:rPr>
      </w:pPr>
      <w:r>
        <w:rPr>
          <w:lang w:val="en-US"/>
        </w:rPr>
        <w:t xml:space="preserve">       </w:t>
      </w:r>
      <w:r w:rsidR="00CA6B5D">
        <w:rPr>
          <w:lang w:val="en-US"/>
        </w:rPr>
        <w:tab/>
      </w:r>
      <w:r w:rsidR="00CA6B5D">
        <w:rPr>
          <w:lang w:val="en-US"/>
        </w:rPr>
        <w:tab/>
        <w:t xml:space="preserve">       </w:t>
      </w:r>
      <w:r w:rsidRPr="00CA6B5D">
        <w:rPr>
          <w:b/>
          <w:lang w:val="en-US"/>
        </w:rPr>
        <w:t xml:space="preserve"> P</w:t>
      </w:r>
      <w:r w:rsidR="0044163D">
        <w:rPr>
          <w:lang w:val="en-US"/>
        </w:rPr>
        <w:t>: +612 8837 1900</w:t>
      </w:r>
      <w:r>
        <w:rPr>
          <w:lang w:val="en-US"/>
        </w:rPr>
        <w:t xml:space="preserve"> </w:t>
      </w:r>
      <w:r w:rsidR="00474509">
        <w:rPr>
          <w:lang w:val="en-US"/>
        </w:rPr>
        <w:t xml:space="preserve"> </w:t>
      </w:r>
      <w:r w:rsidR="00474509" w:rsidRPr="00CA6B5D">
        <w:rPr>
          <w:b/>
          <w:lang w:val="en-US"/>
        </w:rPr>
        <w:t>M</w:t>
      </w:r>
      <w:r w:rsidR="00474509" w:rsidRPr="00C9515D">
        <w:rPr>
          <w:lang w:val="en-US"/>
        </w:rPr>
        <w:t>:</w:t>
      </w:r>
      <w:r w:rsidR="0044163D">
        <w:rPr>
          <w:lang w:val="en-US"/>
        </w:rPr>
        <w:t xml:space="preserve"> +614 31 549 947</w:t>
      </w:r>
      <w:r>
        <w:rPr>
          <w:lang w:val="en-US"/>
        </w:rPr>
        <w:t xml:space="preserve">  </w:t>
      </w:r>
      <w:r w:rsidRPr="00CA6B5D">
        <w:rPr>
          <w:b/>
          <w:lang w:val="en-US"/>
        </w:rPr>
        <w:t>e</w:t>
      </w:r>
      <w:r w:rsidR="00474509">
        <w:rPr>
          <w:lang w:val="en-US"/>
        </w:rPr>
        <w:t xml:space="preserve">: </w:t>
      </w:r>
      <w:hyperlink r:id="rId7" w:history="1">
        <w:r w:rsidR="00474509" w:rsidRPr="00131CA1">
          <w:rPr>
            <w:rStyle w:val="Hyperlink"/>
            <w:lang w:val="en-US"/>
          </w:rPr>
          <w:t>StefFenton@australianrotaryhealth.org.au</w:t>
        </w:r>
      </w:hyperlink>
    </w:p>
    <w:sectPr w:rsidR="00474509" w:rsidRPr="0044163D" w:rsidSect="00DD7C6F">
      <w:pgSz w:w="11906" w:h="16838"/>
      <w:pgMar w:top="1191" w:right="1191" w:bottom="1191"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509"/>
    <w:rsid w:val="000606F6"/>
    <w:rsid w:val="00065149"/>
    <w:rsid w:val="0009505B"/>
    <w:rsid w:val="000D6450"/>
    <w:rsid w:val="00100024"/>
    <w:rsid w:val="00107668"/>
    <w:rsid w:val="00122B1B"/>
    <w:rsid w:val="00126374"/>
    <w:rsid w:val="00142125"/>
    <w:rsid w:val="0014259D"/>
    <w:rsid w:val="001626E5"/>
    <w:rsid w:val="001731B8"/>
    <w:rsid w:val="00173348"/>
    <w:rsid w:val="0018200C"/>
    <w:rsid w:val="00186EE9"/>
    <w:rsid w:val="00192AB6"/>
    <w:rsid w:val="00192CA9"/>
    <w:rsid w:val="001A13E0"/>
    <w:rsid w:val="001B72D8"/>
    <w:rsid w:val="001D1BFC"/>
    <w:rsid w:val="001D3128"/>
    <w:rsid w:val="001D4531"/>
    <w:rsid w:val="00201601"/>
    <w:rsid w:val="002233D9"/>
    <w:rsid w:val="00232DEB"/>
    <w:rsid w:val="00250C47"/>
    <w:rsid w:val="00270C69"/>
    <w:rsid w:val="00284EAA"/>
    <w:rsid w:val="002A29CE"/>
    <w:rsid w:val="002A4C6E"/>
    <w:rsid w:val="002C13F3"/>
    <w:rsid w:val="002D58A7"/>
    <w:rsid w:val="002E6D56"/>
    <w:rsid w:val="003039D7"/>
    <w:rsid w:val="00306C23"/>
    <w:rsid w:val="00310C2B"/>
    <w:rsid w:val="00336AA7"/>
    <w:rsid w:val="003802FE"/>
    <w:rsid w:val="003D2E0A"/>
    <w:rsid w:val="003F2B61"/>
    <w:rsid w:val="003F5BF9"/>
    <w:rsid w:val="00410DB1"/>
    <w:rsid w:val="004276E2"/>
    <w:rsid w:val="0044163D"/>
    <w:rsid w:val="00474509"/>
    <w:rsid w:val="00483E5C"/>
    <w:rsid w:val="00486380"/>
    <w:rsid w:val="004A2F89"/>
    <w:rsid w:val="004A7EDC"/>
    <w:rsid w:val="004E6027"/>
    <w:rsid w:val="005A500A"/>
    <w:rsid w:val="005A77AA"/>
    <w:rsid w:val="005C524F"/>
    <w:rsid w:val="00612706"/>
    <w:rsid w:val="00625106"/>
    <w:rsid w:val="00654C38"/>
    <w:rsid w:val="00664B9C"/>
    <w:rsid w:val="006958F0"/>
    <w:rsid w:val="00695E44"/>
    <w:rsid w:val="006A7269"/>
    <w:rsid w:val="006D3976"/>
    <w:rsid w:val="007333B8"/>
    <w:rsid w:val="00747FA2"/>
    <w:rsid w:val="007510EC"/>
    <w:rsid w:val="007545E4"/>
    <w:rsid w:val="007812DC"/>
    <w:rsid w:val="00782126"/>
    <w:rsid w:val="0078453C"/>
    <w:rsid w:val="007B54D1"/>
    <w:rsid w:val="007B6A10"/>
    <w:rsid w:val="007D0281"/>
    <w:rsid w:val="007D4FC2"/>
    <w:rsid w:val="007E485E"/>
    <w:rsid w:val="007E575C"/>
    <w:rsid w:val="007F01F6"/>
    <w:rsid w:val="007F025D"/>
    <w:rsid w:val="007F2A72"/>
    <w:rsid w:val="00803D26"/>
    <w:rsid w:val="00840BB6"/>
    <w:rsid w:val="0085005D"/>
    <w:rsid w:val="008614EC"/>
    <w:rsid w:val="008738A6"/>
    <w:rsid w:val="00880E95"/>
    <w:rsid w:val="008B01FA"/>
    <w:rsid w:val="008B2BB0"/>
    <w:rsid w:val="008B4F8F"/>
    <w:rsid w:val="008C27FB"/>
    <w:rsid w:val="008D510A"/>
    <w:rsid w:val="008D572F"/>
    <w:rsid w:val="00916C8E"/>
    <w:rsid w:val="00954560"/>
    <w:rsid w:val="0096666D"/>
    <w:rsid w:val="0099223C"/>
    <w:rsid w:val="00994F8B"/>
    <w:rsid w:val="009B38C8"/>
    <w:rsid w:val="009E2079"/>
    <w:rsid w:val="009E211B"/>
    <w:rsid w:val="009E7E78"/>
    <w:rsid w:val="009F4306"/>
    <w:rsid w:val="00A06076"/>
    <w:rsid w:val="00A1335B"/>
    <w:rsid w:val="00A1485E"/>
    <w:rsid w:val="00A20638"/>
    <w:rsid w:val="00A254D3"/>
    <w:rsid w:val="00A45891"/>
    <w:rsid w:val="00A60952"/>
    <w:rsid w:val="00A803F9"/>
    <w:rsid w:val="00A82912"/>
    <w:rsid w:val="00AB40D3"/>
    <w:rsid w:val="00AF53D1"/>
    <w:rsid w:val="00B2008A"/>
    <w:rsid w:val="00B2580A"/>
    <w:rsid w:val="00B425FD"/>
    <w:rsid w:val="00B62346"/>
    <w:rsid w:val="00B63580"/>
    <w:rsid w:val="00B6526F"/>
    <w:rsid w:val="00B7500E"/>
    <w:rsid w:val="00B83669"/>
    <w:rsid w:val="00B879DC"/>
    <w:rsid w:val="00B87D7E"/>
    <w:rsid w:val="00B914BD"/>
    <w:rsid w:val="00B9649A"/>
    <w:rsid w:val="00BB1DEE"/>
    <w:rsid w:val="00BB3417"/>
    <w:rsid w:val="00C028E9"/>
    <w:rsid w:val="00C25892"/>
    <w:rsid w:val="00C378E8"/>
    <w:rsid w:val="00C76EF4"/>
    <w:rsid w:val="00C76F30"/>
    <w:rsid w:val="00CA6B5D"/>
    <w:rsid w:val="00CB0049"/>
    <w:rsid w:val="00CD2D22"/>
    <w:rsid w:val="00CF6F5B"/>
    <w:rsid w:val="00D13159"/>
    <w:rsid w:val="00D1331B"/>
    <w:rsid w:val="00D33D48"/>
    <w:rsid w:val="00D36CB5"/>
    <w:rsid w:val="00D535DD"/>
    <w:rsid w:val="00D84CA5"/>
    <w:rsid w:val="00D863E4"/>
    <w:rsid w:val="00D86D1A"/>
    <w:rsid w:val="00DC5F4F"/>
    <w:rsid w:val="00DC7478"/>
    <w:rsid w:val="00DD7C6F"/>
    <w:rsid w:val="00E01506"/>
    <w:rsid w:val="00E55195"/>
    <w:rsid w:val="00E831FA"/>
    <w:rsid w:val="00EC76D9"/>
    <w:rsid w:val="00ED130A"/>
    <w:rsid w:val="00ED59CD"/>
    <w:rsid w:val="00F01A90"/>
    <w:rsid w:val="00F203D9"/>
    <w:rsid w:val="00F21983"/>
    <w:rsid w:val="00F269CA"/>
    <w:rsid w:val="00F27E27"/>
    <w:rsid w:val="00F53795"/>
    <w:rsid w:val="00F71EF2"/>
    <w:rsid w:val="00F72F3F"/>
    <w:rsid w:val="00F7355F"/>
    <w:rsid w:val="00F85504"/>
    <w:rsid w:val="00FA3B80"/>
    <w:rsid w:val="00FC4893"/>
    <w:rsid w:val="00FD7A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45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45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440152">
      <w:bodyDiv w:val="1"/>
      <w:marLeft w:val="0"/>
      <w:marRight w:val="0"/>
      <w:marTop w:val="0"/>
      <w:marBottom w:val="0"/>
      <w:divBdr>
        <w:top w:val="none" w:sz="0" w:space="0" w:color="auto"/>
        <w:left w:val="none" w:sz="0" w:space="0" w:color="auto"/>
        <w:bottom w:val="none" w:sz="0" w:space="0" w:color="auto"/>
        <w:right w:val="none" w:sz="0" w:space="0" w:color="auto"/>
      </w:divBdr>
    </w:div>
    <w:div w:id="1610628324">
      <w:bodyDiv w:val="1"/>
      <w:marLeft w:val="0"/>
      <w:marRight w:val="0"/>
      <w:marTop w:val="0"/>
      <w:marBottom w:val="0"/>
      <w:divBdr>
        <w:top w:val="none" w:sz="0" w:space="0" w:color="auto"/>
        <w:left w:val="none" w:sz="0" w:space="0" w:color="auto"/>
        <w:bottom w:val="none" w:sz="0" w:space="0" w:color="auto"/>
        <w:right w:val="none" w:sz="0" w:space="0" w:color="auto"/>
      </w:divBdr>
    </w:div>
    <w:div w:id="184431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efFenton@australianrotaryhealth.org.a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ustralianrotaryhealth.org.a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686</TotalTime>
  <Pages>2</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 Fenton</dc:creator>
  <cp:lastModifiedBy>Stef Fenton</cp:lastModifiedBy>
  <cp:revision>153</cp:revision>
  <dcterms:created xsi:type="dcterms:W3CDTF">2012-11-29T04:37:00Z</dcterms:created>
  <dcterms:modified xsi:type="dcterms:W3CDTF">2013-01-30T05:20:00Z</dcterms:modified>
</cp:coreProperties>
</file>